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Procare7 Limited Net Zero Carbon Commitment</w:t>
      </w:r>
    </w:p>
    <w:p>
      <w:r>
        <w:t>Published: May 2025</w:t>
      </w:r>
    </w:p>
    <w:p>
      <w:r>
        <w:t>Next Review: May 2026</w:t>
      </w:r>
    </w:p>
    <w:p/>
    <w:p>
      <w:pPr>
        <w:pStyle w:val="Heading1"/>
      </w:pPr>
      <w:r>
        <w:t>📌 Our Commitment</w:t>
      </w:r>
    </w:p>
    <w:p>
      <w:r>
        <w:t>Procare7 Limited is fully committed to achieving Net Zero carbon emissions by 2050, in line with the UK Government’s legal target under the Climate Change Act 2008. As a care provider rooted in community values and responsibility, we recognise our role in building a more sustainable future—for our clients, our staff, and the environment.</w:t>
      </w:r>
    </w:p>
    <w:p>
      <w:pPr>
        <w:pStyle w:val="Heading1"/>
      </w:pPr>
      <w:r>
        <w:t>🌱 Understanding Net Zero</w:t>
      </w:r>
    </w:p>
    <w:p>
      <w:r>
        <w:t>Net Zero means reducing our greenhouse gas emissions as much as possible and balancing out any remaining emissions through offsetting methods such as reforestation or verified carbon removal technologies.</w:t>
      </w:r>
    </w:p>
    <w:p>
      <w:pPr>
        <w:pStyle w:val="Heading1"/>
      </w:pPr>
      <w:r>
        <w:t>📊 Baseline Emissions</w:t>
      </w:r>
    </w:p>
    <w:p>
      <w:r>
        <w:t>We are currently undertaking an assessment to establish our baseline carbon footprint, which will include:</w:t>
        <w:br/>
        <w:t>- Energy usage at offices and service locations</w:t>
        <w:br/>
        <w:t>- Transport emissions from staff travel and client visits</w:t>
        <w:br/>
        <w:t>- Office waste, materials, and digital resource use</w:t>
        <w:br/>
        <w:t>- Procurement and supply chain impacts</w:t>
        <w:br/>
        <w:br/>
        <w:t>We will publish our initial baseline data by May 2026, which will form the foundation of our reduction targets.</w:t>
      </w:r>
    </w:p>
    <w:p>
      <w:pPr>
        <w:pStyle w:val="Heading1"/>
      </w:pPr>
      <w:r>
        <w:t>🎯 Our Reduction Targets</w:t>
      </w:r>
    </w:p>
    <w:p>
      <w:r>
        <w:t>We have outlined the following phased targets:</w:t>
        <w:br/>
        <w:br/>
        <w:t>- By 2026: Establish carbon baseline and publish annual carbon reduction progress</w:t>
        <w:br/>
        <w:t>- By 2030: Reduce direct (Scope 1 and 2) emissions by 50%</w:t>
        <w:br/>
        <w:t>- By 2040: Reduce supply chain (Scope 3) emissions by 40%</w:t>
        <w:br/>
        <w:t>- By 2050: Achieve Net Zero across all operational areas</w:t>
      </w:r>
    </w:p>
    <w:p>
      <w:pPr>
        <w:pStyle w:val="Heading1"/>
      </w:pPr>
      <w:r>
        <w:t>🔧 Key Actions to Achieve Net Zero</w:t>
      </w:r>
    </w:p>
    <w:p>
      <w:r>
        <w:t>To meet our goals, we will:</w:t>
      </w:r>
    </w:p>
    <w:p>
      <w:pPr>
        <w:pStyle w:val="Heading2"/>
      </w:pPr>
      <w:r>
        <w:t>1. Energy and Buildings</w:t>
      </w:r>
    </w:p>
    <w:p>
      <w:r>
        <w:t>- Transition to green energy providers where possible</w:t>
        <w:br/>
        <w:t>- Reduce energy usage through smart meters and LED lighting</w:t>
        <w:br/>
        <w:t>- Minimise heating and air-conditioning waste</w:t>
      </w:r>
    </w:p>
    <w:p>
      <w:pPr>
        <w:pStyle w:val="Heading2"/>
      </w:pPr>
      <w:r>
        <w:t>2. Transport</w:t>
      </w:r>
    </w:p>
    <w:p>
      <w:r>
        <w:t>- Promote car sharing and route planning to minimise travel emissions</w:t>
        <w:br/>
        <w:t>- Explore transitioning to electric or hybrid vehicles for staff transport</w:t>
        <w:br/>
        <w:t>- Encourage remote meetings and digital assessments when appropriate</w:t>
      </w:r>
    </w:p>
    <w:p>
      <w:pPr>
        <w:pStyle w:val="Heading2"/>
      </w:pPr>
      <w:r>
        <w:t>3. Waste Reduction</w:t>
      </w:r>
    </w:p>
    <w:p>
      <w:r>
        <w:t>- Implement paper-light and paperless systems</w:t>
        <w:br/>
        <w:t>- Recycle or responsibly dispose of clinical and office waste</w:t>
        <w:br/>
        <w:t>- Reduce single-use items in day-to-day operations</w:t>
      </w:r>
    </w:p>
    <w:p>
      <w:pPr>
        <w:pStyle w:val="Heading2"/>
      </w:pPr>
      <w:r>
        <w:t>4. Sustainable Procurement</w:t>
      </w:r>
    </w:p>
    <w:p>
      <w:r>
        <w:t>- Work with suppliers who share our Net Zero goals</w:t>
        <w:br/>
        <w:t>- Choose local providers to reduce transport-related emissions</w:t>
        <w:br/>
        <w:t>- Review supplier credentials as part of procurement decision-making</w:t>
      </w:r>
    </w:p>
    <w:p>
      <w:pPr>
        <w:pStyle w:val="Heading2"/>
      </w:pPr>
      <w:r>
        <w:t>5. Culture and Awareness</w:t>
      </w:r>
    </w:p>
    <w:p>
      <w:r>
        <w:t>- Train all staff on sustainability principles</w:t>
        <w:br/>
        <w:t>- Encourage green habits, including digital efficiency and energy awareness</w:t>
        <w:br/>
        <w:t>- Recognise and reward eco-friendly practice across the team</w:t>
      </w:r>
    </w:p>
    <w:p>
      <w:pPr>
        <w:pStyle w:val="Heading1"/>
      </w:pPr>
      <w:r>
        <w:t>🌍 Offsetting Residual Emissions</w:t>
      </w:r>
    </w:p>
    <w:p>
      <w:r>
        <w:t>For any emissions we cannot eliminate through operational changes, we will:</w:t>
        <w:br/>
        <w:t>- Invest in certified carbon offset projects (e.g., reforestation, clean energy)</w:t>
        <w:br/>
        <w:t>- Partner with local green initiatives to support community-based sustainability</w:t>
      </w:r>
    </w:p>
    <w:p>
      <w:pPr>
        <w:pStyle w:val="Heading1"/>
      </w:pPr>
      <w:r>
        <w:t>📋 Governance and Reporting</w:t>
      </w:r>
    </w:p>
    <w:p>
      <w:r>
        <w:t>Our Operations Manager leads our sustainability efforts, supported by a nominated Environmental Lead. We will:</w:t>
        <w:br/>
        <w:t>- Review this plan annually</w:t>
        <w:br/>
        <w:t>- Monitor and report progress to stakeholders</w:t>
        <w:br/>
        <w:t>- Share key updates on our website and in communications</w:t>
      </w:r>
    </w:p>
    <w:p>
      <w:pPr>
        <w:pStyle w:val="Heading1"/>
      </w:pPr>
      <w:r>
        <w:t>🖥️ Transparency and Engagement</w:t>
      </w:r>
    </w:p>
    <w:p>
      <w:r>
        <w:t>This Net Zero Plan is publicly available on our website:</w:t>
        <w:br/>
        <w:t>📎 www.procare7.co.uk/net-zero-plan (placeholder link)</w:t>
        <w:br/>
        <w:br/>
        <w:t>We welcome feedback and collaboration from clients, staff, and partners.</w:t>
      </w:r>
    </w:p>
    <w:p>
      <w:pPr>
        <w:pStyle w:val="Heading1"/>
      </w:pPr>
      <w:r>
        <w:t>🙌 Our Vision</w:t>
      </w:r>
    </w:p>
    <w:p>
      <w:r>
        <w:t>We believe that caring for people includes caring for the planet. At Procare7 Limited, our Net Zero commitment is more than policy—it’s a principle that reflects our values of stewardship, responsibility, and integrity in everything we do.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